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  <w:r w:rsidRPr="000B2385">
        <w:rPr>
          <w:b/>
          <w:bCs/>
          <w:noProof/>
          <w:lang w:eastAsia="ko-KR" w:bidi="ar-SA"/>
        </w:rPr>
        <w:drawing>
          <wp:inline distT="0" distB="0" distL="0" distR="0">
            <wp:extent cx="2536466" cy="4234960"/>
            <wp:effectExtent l="0" t="0" r="0" b="0"/>
            <wp:docPr id="2" name="그림 2" descr="E:\새로운 D드라입\바탕파일\논문\keratinocyte 분화논문 - 복사본\가마우지\투고파일\revision\supplementary file\Fig.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새로운 D드라입\바탕파일\논문\keratinocyte 분화논문 - 복사본\가마우지\투고파일\revision\supplementary file\Fig. S1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9551" cy="4240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385" w:rsidRPr="007570F9" w:rsidRDefault="00056942" w:rsidP="000B2385">
      <w:pPr>
        <w:pStyle w:val="MDPI51figurecaption"/>
        <w:ind w:left="0"/>
        <w:rPr>
          <w:b/>
          <w:bCs/>
          <w:noProof/>
          <w:color w:val="FF0000"/>
          <w:lang w:eastAsia="ko-KR" w:bidi="ar-SA"/>
        </w:rPr>
      </w:pPr>
      <w:r>
        <w:rPr>
          <w:bCs/>
          <w:color w:val="FF0000"/>
        </w:rPr>
        <w:t>Figure S1</w:t>
      </w:r>
      <w:r w:rsidR="000B2385" w:rsidRPr="00416FA3">
        <w:rPr>
          <w:bCs/>
          <w:color w:val="FF0000"/>
        </w:rPr>
        <w:t>.</w:t>
      </w:r>
      <w:r w:rsidR="000B2385" w:rsidRPr="007570F9">
        <w:rPr>
          <w:color w:val="FF0000"/>
        </w:rPr>
        <w:t xml:space="preserve"> </w:t>
      </w:r>
      <w:r w:rsidR="003E245D">
        <w:rPr>
          <w:color w:val="FF0000"/>
        </w:rPr>
        <w:t xml:space="preserve">UVB </w:t>
      </w:r>
      <w:r w:rsidR="008B134D" w:rsidRPr="008B134D">
        <w:rPr>
          <w:color w:val="FF0000"/>
        </w:rPr>
        <w:t xml:space="preserve">irradiation </w:t>
      </w:r>
      <w:r w:rsidR="003E245D">
        <w:rPr>
          <w:color w:val="FF0000"/>
        </w:rPr>
        <w:t>affects cell viability and filaggrin gene expression</w:t>
      </w:r>
      <w:r w:rsidR="000B2385" w:rsidRPr="007570F9">
        <w:rPr>
          <w:color w:val="FF0000"/>
        </w:rPr>
        <w:t xml:space="preserve"> </w:t>
      </w:r>
      <w:r w:rsidR="008B134D" w:rsidRPr="008B134D">
        <w:rPr>
          <w:color w:val="FF0000"/>
        </w:rPr>
        <w:t>in a dose-dependent manner</w:t>
      </w:r>
      <w:r w:rsidR="003E245D">
        <w:rPr>
          <w:color w:val="FF0000"/>
        </w:rPr>
        <w:t xml:space="preserve"> in</w:t>
      </w:r>
      <w:r w:rsidR="000B2385" w:rsidRPr="007570F9">
        <w:rPr>
          <w:color w:val="FF0000"/>
        </w:rPr>
        <w:t xml:space="preserve"> HaCaT cells. The cells were treated with or without UVB irradiation (5, 10, 20,</w:t>
      </w:r>
      <w:r w:rsidR="000B2385" w:rsidRPr="007570F9">
        <w:rPr>
          <w:rFonts w:asciiTheme="minorEastAsia" w:eastAsiaTheme="minorEastAsia" w:hAnsiTheme="minorEastAsia" w:hint="eastAsia"/>
          <w:color w:val="FF0000"/>
          <w:lang w:eastAsia="ko-KR"/>
        </w:rPr>
        <w:t xml:space="preserve"> and</w:t>
      </w:r>
      <w:r w:rsidR="000B2385" w:rsidRPr="007570F9">
        <w:rPr>
          <w:color w:val="FF0000"/>
        </w:rPr>
        <w:t xml:space="preserve"> 40 mJ/cm</w:t>
      </w:r>
      <w:r w:rsidR="000B2385" w:rsidRPr="007570F9">
        <w:rPr>
          <w:color w:val="FF0000"/>
          <w:vertAlign w:val="superscript"/>
        </w:rPr>
        <w:t>2</w:t>
      </w:r>
      <w:r w:rsidR="000B2385" w:rsidRPr="007570F9">
        <w:rPr>
          <w:color w:val="FF0000"/>
        </w:rPr>
        <w:t xml:space="preserve">) and incubated for 48 h. </w:t>
      </w:r>
      <w:r w:rsidR="007570F9" w:rsidRPr="007570F9">
        <w:rPr>
          <w:color w:val="FF0000"/>
        </w:rPr>
        <w:t xml:space="preserve">Thereafter, </w:t>
      </w:r>
      <w:r w:rsidR="00ED4A78" w:rsidRPr="007570F9">
        <w:rPr>
          <w:color w:val="FF0000"/>
        </w:rPr>
        <w:t>(A)</w:t>
      </w:r>
      <w:r w:rsidR="00ED4A78">
        <w:rPr>
          <w:color w:val="FF0000"/>
        </w:rPr>
        <w:t xml:space="preserve"> </w:t>
      </w:r>
      <w:r w:rsidR="007570F9" w:rsidRPr="007570F9">
        <w:rPr>
          <w:color w:val="FF0000"/>
        </w:rPr>
        <w:t xml:space="preserve">cell viability and </w:t>
      </w:r>
      <w:r w:rsidR="00ED4A78">
        <w:rPr>
          <w:color w:val="FF0000"/>
        </w:rPr>
        <w:t xml:space="preserve">(B) </w:t>
      </w:r>
      <w:r w:rsidR="007570F9" w:rsidRPr="007570F9">
        <w:rPr>
          <w:color w:val="FF0000"/>
        </w:rPr>
        <w:t>the relative</w:t>
      </w:r>
      <w:bookmarkStart w:id="0" w:name="_GoBack"/>
      <w:bookmarkEnd w:id="0"/>
      <w:r w:rsidR="007570F9" w:rsidRPr="007570F9">
        <w:rPr>
          <w:color w:val="FF0000"/>
        </w:rPr>
        <w:t xml:space="preserve"> mRNA expression of </w:t>
      </w:r>
      <w:r w:rsidR="007570F9" w:rsidRPr="007570F9">
        <w:rPr>
          <w:i/>
          <w:color w:val="FF0000"/>
        </w:rPr>
        <w:t>filaggrin</w:t>
      </w:r>
      <w:r w:rsidR="007570F9" w:rsidRPr="007570F9">
        <w:rPr>
          <w:color w:val="FF0000"/>
        </w:rPr>
        <w:t xml:space="preserve"> were measured.</w:t>
      </w:r>
      <w:r w:rsidR="007570F9" w:rsidRPr="007570F9">
        <w:rPr>
          <w:rFonts w:eastAsiaTheme="minorEastAsia" w:hint="eastAsia"/>
          <w:b/>
          <w:bCs/>
          <w:noProof/>
          <w:color w:val="FF0000"/>
          <w:lang w:eastAsia="ko-KR" w:bidi="ar-SA"/>
        </w:rPr>
        <w:t xml:space="preserve"> </w:t>
      </w:r>
      <w:r w:rsidR="000B2385" w:rsidRPr="007570F9">
        <w:rPr>
          <w:color w:val="FF0000"/>
        </w:rPr>
        <w:t>Results are shown as mean ± SEM of three experiments.</w:t>
      </w:r>
      <w:r w:rsidR="005168EC" w:rsidRPr="005168EC">
        <w:t xml:space="preserve"> </w:t>
      </w:r>
      <w:r w:rsidR="005168EC" w:rsidRPr="005168EC">
        <w:rPr>
          <w:color w:val="FF0000"/>
        </w:rPr>
        <w:t>* p &lt; 0.05, between the groups.</w:t>
      </w: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0B2385" w:rsidRDefault="000B2385" w:rsidP="0026732F">
      <w:pPr>
        <w:pStyle w:val="MDPI51figurecaption"/>
        <w:ind w:left="0"/>
        <w:rPr>
          <w:b/>
          <w:bCs/>
          <w:noProof/>
          <w:lang w:eastAsia="ko-KR" w:bidi="ar-SA"/>
        </w:rPr>
      </w:pPr>
    </w:p>
    <w:p w:rsidR="0026732F" w:rsidRDefault="0026732F" w:rsidP="0026732F">
      <w:pPr>
        <w:pStyle w:val="MDPI51figurecaption"/>
        <w:ind w:left="0"/>
        <w:rPr>
          <w:b/>
          <w:bCs/>
        </w:rPr>
      </w:pPr>
      <w:r w:rsidRPr="0026732F">
        <w:rPr>
          <w:b/>
          <w:bCs/>
          <w:noProof/>
          <w:lang w:eastAsia="ko-KR" w:bidi="ar-SA"/>
        </w:rPr>
        <w:lastRenderedPageBreak/>
        <w:drawing>
          <wp:inline distT="0" distB="0" distL="0" distR="0">
            <wp:extent cx="5247640" cy="3133090"/>
            <wp:effectExtent l="0" t="0" r="0" b="0"/>
            <wp:docPr id="1" name="그림 1" descr="E:\새로운 D드라입\바탕파일\논문\keratinocyte 분화논문 - 복사본\가마우지\Fig. 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새로운 D드라입\바탕파일\논문\keratinocyte 분화논문 - 복사본\가마우지\Fig. S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64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32F" w:rsidRPr="00C9098E" w:rsidRDefault="000B2385" w:rsidP="0026732F">
      <w:pPr>
        <w:pStyle w:val="MDPI51figurecaption"/>
        <w:ind w:left="0"/>
      </w:pPr>
      <w:r w:rsidRPr="00416FA3">
        <w:rPr>
          <w:bCs/>
        </w:rPr>
        <w:t>Figure S2</w:t>
      </w:r>
      <w:r w:rsidR="0026732F" w:rsidRPr="00416FA3">
        <w:rPr>
          <w:bCs/>
        </w:rPr>
        <w:t>.</w:t>
      </w:r>
      <w:r w:rsidR="0026732F" w:rsidRPr="00C9098E">
        <w:t xml:space="preserve"> Inflammatory cytokine genes are upregulated in UVB-irradiated HaCaT cells. The cells were treated with or without UVB </w:t>
      </w:r>
      <w:r w:rsidR="0026732F" w:rsidRPr="009D40F5">
        <w:rPr>
          <w:color w:val="000000" w:themeColor="text1"/>
        </w:rPr>
        <w:t>irradiation (10 mJ/cm</w:t>
      </w:r>
      <w:r w:rsidR="0026732F" w:rsidRPr="009D40F5">
        <w:rPr>
          <w:color w:val="000000" w:themeColor="text1"/>
          <w:vertAlign w:val="superscript"/>
        </w:rPr>
        <w:t>2</w:t>
      </w:r>
      <w:r w:rsidR="0026732F" w:rsidRPr="009D40F5">
        <w:rPr>
          <w:color w:val="000000" w:themeColor="text1"/>
        </w:rPr>
        <w:t>) and incubated for 48 h. Then, the relative mRNA expression of inflammatory cytokine genes (TNF-α and IFN-γ) was determined. Results are shown as mean ± SEM of three experiments.</w:t>
      </w:r>
      <w:r w:rsidR="009D40F5" w:rsidRPr="009D40F5">
        <w:rPr>
          <w:color w:val="000000" w:themeColor="text1"/>
        </w:rPr>
        <w:t xml:space="preserve"> * p &lt; 0.05, between the groups.</w:t>
      </w:r>
    </w:p>
    <w:p w:rsidR="00FE456C" w:rsidRPr="0026732F" w:rsidRDefault="00FE456C"/>
    <w:sectPr w:rsidR="00FE456C" w:rsidRPr="0026732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0BE" w:rsidRDefault="000550BE" w:rsidP="000B2385">
      <w:pPr>
        <w:spacing w:after="0" w:line="240" w:lineRule="auto"/>
      </w:pPr>
      <w:r>
        <w:separator/>
      </w:r>
    </w:p>
  </w:endnote>
  <w:endnote w:type="continuationSeparator" w:id="0">
    <w:p w:rsidR="000550BE" w:rsidRDefault="000550BE" w:rsidP="000B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0BE" w:rsidRDefault="000550BE" w:rsidP="000B2385">
      <w:pPr>
        <w:spacing w:after="0" w:line="240" w:lineRule="auto"/>
      </w:pPr>
      <w:r>
        <w:separator/>
      </w:r>
    </w:p>
  </w:footnote>
  <w:footnote w:type="continuationSeparator" w:id="0">
    <w:p w:rsidR="000550BE" w:rsidRDefault="000550BE" w:rsidP="000B23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32F"/>
    <w:rsid w:val="00033EBB"/>
    <w:rsid w:val="000550BE"/>
    <w:rsid w:val="00056942"/>
    <w:rsid w:val="00067869"/>
    <w:rsid w:val="000B2385"/>
    <w:rsid w:val="001672BC"/>
    <w:rsid w:val="00266EFE"/>
    <w:rsid w:val="0026732F"/>
    <w:rsid w:val="00280875"/>
    <w:rsid w:val="003E245D"/>
    <w:rsid w:val="00416FA3"/>
    <w:rsid w:val="004E1565"/>
    <w:rsid w:val="005168EC"/>
    <w:rsid w:val="00680824"/>
    <w:rsid w:val="007570F9"/>
    <w:rsid w:val="008B134D"/>
    <w:rsid w:val="009D40F5"/>
    <w:rsid w:val="009D5374"/>
    <w:rsid w:val="00A51D6F"/>
    <w:rsid w:val="00A91958"/>
    <w:rsid w:val="00AE6562"/>
    <w:rsid w:val="00DD695F"/>
    <w:rsid w:val="00E20356"/>
    <w:rsid w:val="00ED4A78"/>
    <w:rsid w:val="00F43EA4"/>
    <w:rsid w:val="00FD18B3"/>
    <w:rsid w:val="00FE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EFDAF9"/>
  <w15:chartTrackingRefBased/>
  <w15:docId w15:val="{226336C4-5BFB-43BA-B3DD-BD405CACD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DPI51figurecaption">
    <w:name w:val="MDPI_5.1_figure_caption"/>
    <w:qFormat/>
    <w:rsid w:val="0026732F"/>
    <w:pPr>
      <w:adjustRightInd w:val="0"/>
      <w:snapToGrid w:val="0"/>
      <w:spacing w:before="120" w:after="240" w:line="228" w:lineRule="auto"/>
      <w:ind w:left="2608"/>
      <w:jc w:val="left"/>
    </w:pPr>
    <w:rPr>
      <w:rFonts w:ascii="Palatino Linotype" w:eastAsia="Times New Roman" w:hAnsi="Palatino Linotype" w:cs="Times New Roman"/>
      <w:color w:val="000000"/>
      <w:kern w:val="0"/>
      <w:sz w:val="18"/>
      <w:szCs w:val="20"/>
      <w:lang w:eastAsia="de-DE" w:bidi="en-US"/>
    </w:rPr>
  </w:style>
  <w:style w:type="paragraph" w:styleId="a3">
    <w:name w:val="header"/>
    <w:basedOn w:val="a"/>
    <w:link w:val="Char"/>
    <w:uiPriority w:val="99"/>
    <w:unhideWhenUsed/>
    <w:rsid w:val="000B238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B2385"/>
  </w:style>
  <w:style w:type="paragraph" w:styleId="a4">
    <w:name w:val="footer"/>
    <w:basedOn w:val="a"/>
    <w:link w:val="Char0"/>
    <w:uiPriority w:val="99"/>
    <w:unhideWhenUsed/>
    <w:rsid w:val="000B238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B2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BOTA200824-1</dc:creator>
  <cp:keywords/>
  <dc:description/>
  <cp:lastModifiedBy>BOTA200824-1</cp:lastModifiedBy>
  <cp:revision>24</cp:revision>
  <dcterms:created xsi:type="dcterms:W3CDTF">2021-01-28T10:14:00Z</dcterms:created>
  <dcterms:modified xsi:type="dcterms:W3CDTF">2021-02-26T13:15:00Z</dcterms:modified>
</cp:coreProperties>
</file>